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F2E" w:rsidRDefault="00FB2F2E" w:rsidP="00FB2F2E">
      <w:pPr>
        <w:pStyle w:val="Heading1"/>
      </w:pPr>
      <w:r>
        <w:t>CASE STUDY #1</w:t>
      </w:r>
    </w:p>
    <w:p w:rsidR="002C04E3" w:rsidRDefault="00FB2F2E" w:rsidP="00FB2F2E">
      <w:pPr>
        <w:pStyle w:val="Heading2"/>
      </w:pPr>
      <w:r>
        <w:t xml:space="preserve">Why was the 1918 Influenza So Deadly? </w:t>
      </w:r>
    </w:p>
    <w:p w:rsidR="00FB2F2E" w:rsidRDefault="00FB2F2E" w:rsidP="00FB2F2E">
      <w:pPr>
        <w:pStyle w:val="Heading2"/>
      </w:pPr>
      <w:r>
        <w:t>An intimate Debate CASE</w:t>
      </w:r>
    </w:p>
    <w:p w:rsidR="00FB2F2E" w:rsidRDefault="00FB2F2E">
      <w:r>
        <w:t xml:space="preserve">By Annie </w:t>
      </w:r>
      <w:proofErr w:type="spellStart"/>
      <w:r>
        <w:t>Prud’homme-Genereux</w:t>
      </w:r>
      <w:proofErr w:type="spellEnd"/>
      <w:r>
        <w:t xml:space="preserve"> &amp; Carmen </w:t>
      </w:r>
      <w:proofErr w:type="spellStart"/>
      <w:r>
        <w:t>Petrick</w:t>
      </w:r>
      <w:proofErr w:type="spellEnd"/>
    </w:p>
    <w:p w:rsidR="00FB2F2E" w:rsidRDefault="00FB2F2E">
      <w:r>
        <w:t xml:space="preserve">Life Sciences </w:t>
      </w:r>
    </w:p>
    <w:p w:rsidR="00FB2F2E" w:rsidRDefault="00FB2F2E">
      <w:r>
        <w:t>Quest University Canada</w:t>
      </w:r>
    </w:p>
    <w:p w:rsidR="00FB2F2E" w:rsidRDefault="00692C1C">
      <w:r w:rsidRPr="00692C1C">
        <w:t>Quinn, T. (2008). </w:t>
      </w:r>
      <w:r w:rsidRPr="00692C1C">
        <w:rPr>
          <w:i/>
          <w:iCs/>
        </w:rPr>
        <w:t>Flu: A social history of influenza</w:t>
      </w:r>
      <w:r w:rsidRPr="00692C1C">
        <w:t>. New Holland.</w:t>
      </w:r>
    </w:p>
    <w:p w:rsidR="00FB2F2E" w:rsidRDefault="00FB2F2E">
      <w:r>
        <w:t xml:space="preserve">On September 29, 1918, an army physician stationed at Camp </w:t>
      </w:r>
      <w:proofErr w:type="spellStart"/>
      <w:r>
        <w:t>Devens</w:t>
      </w:r>
      <w:proofErr w:type="spellEnd"/>
      <w:r>
        <w:t xml:space="preserve">, Massachusetts, wrote to his friend about a novel outbreak influenza: </w:t>
      </w:r>
    </w:p>
    <w:p w:rsidR="00FB2F2E" w:rsidRPr="00FB2F2E" w:rsidRDefault="00FB2F2E">
      <w:pPr>
        <w:rPr>
          <w:i/>
        </w:rPr>
      </w:pPr>
      <w:r w:rsidRPr="00FB2F2E">
        <w:rPr>
          <w:i/>
        </w:rPr>
        <w:t xml:space="preserve">Camp </w:t>
      </w:r>
      <w:proofErr w:type="spellStart"/>
      <w:r w:rsidRPr="00FB2F2E">
        <w:rPr>
          <w:i/>
        </w:rPr>
        <w:t>Devens</w:t>
      </w:r>
      <w:proofErr w:type="spellEnd"/>
      <w:r w:rsidRPr="00FB2F2E">
        <w:rPr>
          <w:i/>
        </w:rPr>
        <w:t xml:space="preserve"> is near Boston, and has about 50,000 men, or did have before this epidemic broke loose. It also has the Base Hospital for Division of the North East. This epidemic started about four weeks ago, and has developed so rapidly that the camp is demoralized and all ordinary work is held up till it has passed. All assemblages of soldiers taboo. </w:t>
      </w:r>
    </w:p>
    <w:p w:rsidR="00FB2F2E" w:rsidRDefault="00FB2F2E">
      <w:r w:rsidRPr="00FB2F2E">
        <w:rPr>
          <w:i/>
        </w:rPr>
        <w:t xml:space="preserve">These men start with what appears to be an ordinary attack of La Grippe or Influenza, and when brought to the Hospital they very rapidly develop the most vicious type of pneumonia that has ever been seen. Two hours after admission they have the mahogany sports over the cheek bones and a few hours later you can begin to see the cyanosis extending from their ears and spreading all over the face, until </w:t>
      </w:r>
      <w:proofErr w:type="spellStart"/>
      <w:r w:rsidRPr="00FB2F2E">
        <w:rPr>
          <w:i/>
        </w:rPr>
        <w:t>is</w:t>
      </w:r>
      <w:proofErr w:type="spellEnd"/>
      <w:r w:rsidRPr="00FB2F2E">
        <w:rPr>
          <w:i/>
        </w:rPr>
        <w:t xml:space="preserve"> </w:t>
      </w:r>
      <w:proofErr w:type="spellStart"/>
      <w:r w:rsidRPr="00FB2F2E">
        <w:rPr>
          <w:i/>
        </w:rPr>
        <w:t>is</w:t>
      </w:r>
      <w:proofErr w:type="spellEnd"/>
      <w:r w:rsidRPr="00FB2F2E">
        <w:rPr>
          <w:i/>
        </w:rPr>
        <w:t xml:space="preserve"> hard to distinguish the colored men from the white. It is only a matter of a few hours then until death comes, and it is simply a struggle for air until they suffocate. It is horrible</w:t>
      </w:r>
      <w:r>
        <w:t>. (Quinn, 2008, p. 128-129)</w:t>
      </w:r>
    </w:p>
    <w:p w:rsidR="00692C1C" w:rsidRDefault="00692C1C"/>
    <w:p w:rsidR="00FB2F2E" w:rsidRDefault="00FB2F2E"/>
    <w:p w:rsidR="00471BA3" w:rsidRDefault="00471BA3" w:rsidP="00471BA3">
      <w:pPr>
        <w:pStyle w:val="Heading1"/>
      </w:pPr>
      <w:r>
        <w:t>CASE STUDY #2</w:t>
      </w:r>
    </w:p>
    <w:p w:rsidR="00471BA3" w:rsidRDefault="00471BA3" w:rsidP="00471BA3">
      <w:pPr>
        <w:pStyle w:val="Heading2"/>
      </w:pPr>
      <w:r>
        <w:t xml:space="preserve">Sex and Vaccination </w:t>
      </w:r>
    </w:p>
    <w:p w:rsidR="00471BA3" w:rsidRDefault="00471BA3" w:rsidP="00471BA3">
      <w:r>
        <w:t xml:space="preserve">By Erik </w:t>
      </w:r>
      <w:proofErr w:type="spellStart"/>
      <w:r>
        <w:t>Zavrel</w:t>
      </w:r>
      <w:proofErr w:type="spellEnd"/>
      <w:r>
        <w:t xml:space="preserve"> and Clyde Freeman </w:t>
      </w:r>
      <w:proofErr w:type="spellStart"/>
      <w:r>
        <w:t>Herreid</w:t>
      </w:r>
      <w:proofErr w:type="spellEnd"/>
    </w:p>
    <w:p w:rsidR="00471BA3" w:rsidRDefault="00471BA3" w:rsidP="00471BA3">
      <w:r>
        <w:t>University at Buffalo, SUNY</w:t>
      </w:r>
    </w:p>
    <w:p w:rsidR="00EC301C" w:rsidRDefault="00692C1C" w:rsidP="00471BA3">
      <w:r>
        <w:t xml:space="preserve">From the Public Health Case study repository. </w:t>
      </w:r>
      <w:bookmarkStart w:id="0" w:name="_GoBack"/>
      <w:bookmarkEnd w:id="0"/>
    </w:p>
    <w:p w:rsidR="00471BA3" w:rsidRDefault="00471BA3" w:rsidP="00471BA3">
      <w:r>
        <w:t xml:space="preserve">Texas Republican governor Rick Perry initiated a whirlwind of controversy on February, 2, 2007, when he issued an executive order mandating that all girls entering into the state’s public school system be vaccinated against the human papillomavirus (HPV) prior to entering the sixth grade. This virus is strongly implicated as the causative agent of cervical uterine cancer. “The HPV vaccine provides us with an incredible opportunity to effectively target and prevent cervical cancer,” said Perry. “Requiring young girls to get vaccinated before they come into contact with HPV is responsible health and fiscal policy that has the potential to significantly reduce cases of cervical cancer and mitigate future medical costs” (Office of the Governor, 2007). Governor Perry believed it was his obligation to safeguard the public </w:t>
      </w:r>
      <w:r>
        <w:lastRenderedPageBreak/>
        <w:t xml:space="preserve">health and safety, while many parents in this deeply conservative state were outraged by what they perceived as a governmental intrusion into a private family matter. </w:t>
      </w:r>
    </w:p>
    <w:p w:rsidR="00471BA3" w:rsidRDefault="00471BA3" w:rsidP="00471BA3">
      <w:pPr>
        <w:pStyle w:val="Heading1"/>
      </w:pPr>
      <w:r>
        <w:t>CASE STUDY #3</w:t>
      </w:r>
    </w:p>
    <w:p w:rsidR="00471BA3" w:rsidRDefault="00471BA3" w:rsidP="00471BA3">
      <w:pPr>
        <w:pStyle w:val="Heading2"/>
      </w:pPr>
      <w:r>
        <w:t xml:space="preserve">Plan B Emergency Contraception </w:t>
      </w:r>
    </w:p>
    <w:p w:rsidR="00471BA3" w:rsidRDefault="00471BA3" w:rsidP="00471BA3">
      <w:r>
        <w:t xml:space="preserve">By Susan F. Wood and Alison M. Miller </w:t>
      </w:r>
    </w:p>
    <w:p w:rsidR="00EC301C" w:rsidRDefault="00EC301C" w:rsidP="00471BA3">
      <w:r w:rsidRPr="00EC301C">
        <w:t>Hunting, K., &amp; Gleason, B. L. (2011). </w:t>
      </w:r>
      <w:r w:rsidRPr="00EC301C">
        <w:rPr>
          <w:i/>
          <w:iCs/>
        </w:rPr>
        <w:t>Essential case studies in public health: Putting public health into practice</w:t>
      </w:r>
      <w:r>
        <w:t>. Jones &amp; Bartlett Publishers, p. 113.</w:t>
      </w:r>
    </w:p>
    <w:p w:rsidR="00EC301C" w:rsidRDefault="00471BA3" w:rsidP="00471BA3">
      <w:r>
        <w:t xml:space="preserve">It was late August, 2005. A woman was sitting on her bed wondering what to do. While walking home to her apartment the previous night, she was raped. She did not want to go to the hospital or call the police until she had time to think about it. While this is perhaps not the best choice, it is a common one. Worried she would have an unintended pregnancy, she wondered if she could prevent it. Her only option was to find a healthcare provider willing to prescribe Plan B, which could be particularly hard considering it was a Sunday. </w:t>
      </w:r>
      <w:r w:rsidR="00EC301C">
        <w:t xml:space="preserve">As the director of the Office of Women’s Health at the U.S. Food and Drug Administration (FDA), Susan Wood was monitoring the application process for changing Plan B emergency contraception from a prescription drug to an over-the-counter drug. She knew of several scientific and health reasons why the drug should go over the counter. But the compelling personal stories she heard and read brought home the importance of the issue. </w:t>
      </w:r>
    </w:p>
    <w:p w:rsidR="00EC301C" w:rsidRDefault="00EC301C" w:rsidP="00471BA3">
      <w:r>
        <w:t xml:space="preserve">The decision to make Plan B available over the counter (OTC) had not been like other drug approval processes. Plan B had been deemed safe for OTC use by a scientific review panel and recommended for approval by FDA’s scientific and medical staff. The FDA had been expected to make a decision in February 2004, but had so far refused to make Plan B available OTC. There were multiple delays through August 2005, when FDA leadership announced it was initiating a new regulatory process to review the ability of the FDA to keep plan B as a prescription drug for younger teenagers but OTC for older teens and adult women. This clearly contradicted standard procedures at the FDA. Dr. Wood’s frustration with the exceptional processes regarding Plan B and the needs of consumers were forcing a decision as to how she would proceed as the director of the Office of Women’s Health at the FDA. </w:t>
      </w:r>
    </w:p>
    <w:p w:rsidR="00EC301C" w:rsidRPr="00471BA3" w:rsidRDefault="00EC301C" w:rsidP="00471BA3"/>
    <w:p w:rsidR="00471BA3" w:rsidRDefault="00471BA3" w:rsidP="00471BA3"/>
    <w:p w:rsidR="00471BA3" w:rsidRPr="00471BA3" w:rsidRDefault="00471BA3" w:rsidP="00471BA3"/>
    <w:p w:rsidR="00FB2F2E" w:rsidRDefault="00FB2F2E"/>
    <w:p w:rsidR="00FB2F2E" w:rsidRDefault="00FB2F2E"/>
    <w:p w:rsidR="00FB2F2E" w:rsidRDefault="00FB2F2E"/>
    <w:p w:rsidR="00FB2F2E" w:rsidRDefault="00FB2F2E"/>
    <w:sectPr w:rsidR="00FB2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F2E"/>
    <w:rsid w:val="00471BA3"/>
    <w:rsid w:val="00692C1C"/>
    <w:rsid w:val="009E2FC5"/>
    <w:rsid w:val="00E46B80"/>
    <w:rsid w:val="00EC301C"/>
    <w:rsid w:val="00FB2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FEF5"/>
  <w15:chartTrackingRefBased/>
  <w15:docId w15:val="{ED0ECC27-2CD7-48DC-8FEA-35D4C02ED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2F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2F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F2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B2F2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Solinas-Saunders, Monica</dc:creator>
  <cp:keywords/>
  <dc:description/>
  <cp:lastModifiedBy>Solinas-Saunders, Monica</cp:lastModifiedBy>
  <cp:revision>1</cp:revision>
  <dcterms:created xsi:type="dcterms:W3CDTF">2020-09-12T01:14:00Z</dcterms:created>
  <dcterms:modified xsi:type="dcterms:W3CDTF">2020-09-12T01:49:00Z</dcterms:modified>
</cp:coreProperties>
</file>